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D1E10" w14:textId="1A64000D" w:rsidR="00AB3DDD" w:rsidRPr="00CF7A47" w:rsidRDefault="00D31362" w:rsidP="00AC5FBE">
      <w:pPr>
        <w:spacing w:after="0" w:line="240" w:lineRule="auto"/>
        <w:rPr>
          <w:rFonts w:ascii="Arial" w:eastAsia="Arial" w:hAnsi="Arial" w:cs="Arial"/>
          <w:b/>
          <w:bCs/>
          <w:sz w:val="20"/>
          <w:szCs w:val="20"/>
        </w:rPr>
      </w:pPr>
      <w:r w:rsidRPr="00CF7A47">
        <w:rPr>
          <w:rFonts w:ascii="Arial" w:eastAsia="Arial" w:hAnsi="Arial" w:cs="Arial"/>
          <w:b/>
          <w:bCs/>
          <w:sz w:val="20"/>
          <w:szCs w:val="20"/>
        </w:rPr>
        <w:t>031</w:t>
      </w:r>
      <w:r w:rsidR="66E6F7FD" w:rsidRPr="00CF7A47">
        <w:rPr>
          <w:rFonts w:ascii="Arial" w:eastAsia="Arial" w:hAnsi="Arial" w:cs="Arial"/>
          <w:b/>
          <w:bCs/>
          <w:sz w:val="20"/>
          <w:szCs w:val="20"/>
        </w:rPr>
        <w:t xml:space="preserve"> Protecting the Gulf of California World Heritage Sites of Mexico from industrialisation for liquefied natural gas development</w:t>
      </w:r>
    </w:p>
    <w:p w14:paraId="5E5787A5" w14:textId="27F7487C" w:rsidR="00AB3DDD" w:rsidRPr="00111604" w:rsidRDefault="00AB3DDD" w:rsidP="00AC5FBE">
      <w:pPr>
        <w:spacing w:after="0" w:line="240" w:lineRule="auto"/>
        <w:rPr>
          <w:rFonts w:ascii="Arial" w:eastAsia="Arial" w:hAnsi="Arial" w:cs="Arial"/>
          <w:sz w:val="20"/>
          <w:szCs w:val="20"/>
        </w:rPr>
      </w:pPr>
    </w:p>
    <w:p w14:paraId="62EAE55E" w14:textId="08B5EFB2" w:rsidR="00D31362" w:rsidRPr="00111604" w:rsidRDefault="66E6F7FD" w:rsidP="00AC5FBE">
      <w:pPr>
        <w:spacing w:after="0" w:line="240" w:lineRule="auto"/>
        <w:rPr>
          <w:sz w:val="20"/>
          <w:szCs w:val="20"/>
        </w:rPr>
      </w:pPr>
      <w:r w:rsidRPr="00111604">
        <w:rPr>
          <w:rFonts w:ascii="Arial" w:eastAsia="Arial" w:hAnsi="Arial" w:cs="Arial"/>
          <w:sz w:val="20"/>
          <w:szCs w:val="20"/>
        </w:rPr>
        <w:t xml:space="preserve">RECALLING the many </w:t>
      </w:r>
      <w:r w:rsidR="00342D93" w:rsidRPr="00111604">
        <w:rPr>
          <w:rFonts w:ascii="Arial" w:eastAsia="Arial" w:hAnsi="Arial" w:cs="Arial"/>
          <w:sz w:val="20"/>
          <w:szCs w:val="20"/>
        </w:rPr>
        <w:t>r</w:t>
      </w:r>
      <w:r w:rsidRPr="00111604">
        <w:rPr>
          <w:rFonts w:ascii="Arial" w:eastAsia="Arial" w:hAnsi="Arial" w:cs="Arial"/>
          <w:sz w:val="20"/>
          <w:szCs w:val="20"/>
        </w:rPr>
        <w:t xml:space="preserve">esolutions addressing the impacts of environmentally damaging oil and gas activities and infrastructure development projects in, on or otherwise affecting protected </w:t>
      </w:r>
      <w:proofErr w:type="gramStart"/>
      <w:r w:rsidRPr="00111604">
        <w:rPr>
          <w:rFonts w:ascii="Arial" w:eastAsia="Arial" w:hAnsi="Arial" w:cs="Arial"/>
          <w:sz w:val="20"/>
          <w:szCs w:val="20"/>
        </w:rPr>
        <w:t>areas;</w:t>
      </w:r>
      <w:proofErr w:type="gramEnd"/>
    </w:p>
    <w:p w14:paraId="65DD0598" w14:textId="77777777" w:rsidR="00D31362" w:rsidRPr="00111604" w:rsidRDefault="00D31362" w:rsidP="00AC5FBE">
      <w:pPr>
        <w:spacing w:after="0" w:line="240" w:lineRule="auto"/>
        <w:rPr>
          <w:sz w:val="20"/>
          <w:szCs w:val="20"/>
        </w:rPr>
      </w:pPr>
    </w:p>
    <w:p w14:paraId="286E7911" w14:textId="1A14B68A" w:rsidR="00D31362" w:rsidRPr="00111604" w:rsidRDefault="66E6F7FD" w:rsidP="00AC5FBE">
      <w:pPr>
        <w:spacing w:after="0" w:line="240" w:lineRule="auto"/>
        <w:rPr>
          <w:rFonts w:ascii="Arial" w:hAnsi="Arial"/>
          <w:sz w:val="20"/>
        </w:rPr>
      </w:pPr>
      <w:r w:rsidRPr="00111604">
        <w:rPr>
          <w:rFonts w:ascii="Arial" w:eastAsia="Arial" w:hAnsi="Arial" w:cs="Arial"/>
          <w:sz w:val="20"/>
          <w:szCs w:val="20"/>
        </w:rPr>
        <w:t>RECALLING that the International Energy Agency stated that “[e]</w:t>
      </w:r>
      <w:proofErr w:type="spellStart"/>
      <w:r w:rsidRPr="00111604">
        <w:rPr>
          <w:rFonts w:ascii="Arial" w:eastAsia="Arial" w:hAnsi="Arial" w:cs="Arial"/>
          <w:sz w:val="20"/>
          <w:szCs w:val="20"/>
        </w:rPr>
        <w:t>xisting</w:t>
      </w:r>
      <w:proofErr w:type="spellEnd"/>
      <w:r w:rsidRPr="00111604">
        <w:rPr>
          <w:rFonts w:ascii="Arial" w:eastAsia="Arial" w:hAnsi="Arial" w:cs="Arial"/>
          <w:sz w:val="20"/>
          <w:szCs w:val="20"/>
        </w:rPr>
        <w:t xml:space="preserve"> </w:t>
      </w:r>
      <w:r w:rsidR="00034DF5" w:rsidRPr="00111604">
        <w:rPr>
          <w:rFonts w:ascii="Arial" w:eastAsia="Arial" w:hAnsi="Arial" w:cs="Arial"/>
          <w:sz w:val="20"/>
          <w:szCs w:val="20"/>
        </w:rPr>
        <w:t xml:space="preserve">LNG </w:t>
      </w:r>
      <w:r w:rsidR="00F219C9" w:rsidRPr="00111604">
        <w:rPr>
          <w:rFonts w:ascii="Arial" w:eastAsia="Arial" w:hAnsi="Arial" w:cs="Arial"/>
          <w:sz w:val="20"/>
          <w:szCs w:val="20"/>
        </w:rPr>
        <w:t>[liquefied natur</w:t>
      </w:r>
      <w:r w:rsidR="00402AB6" w:rsidRPr="00111604">
        <w:rPr>
          <w:rFonts w:ascii="Arial" w:eastAsia="Arial" w:hAnsi="Arial" w:cs="Arial"/>
          <w:sz w:val="20"/>
          <w:szCs w:val="20"/>
        </w:rPr>
        <w:t>a</w:t>
      </w:r>
      <w:r w:rsidR="00F219C9" w:rsidRPr="00111604">
        <w:rPr>
          <w:rFonts w:ascii="Arial" w:eastAsia="Arial" w:hAnsi="Arial" w:cs="Arial"/>
          <w:sz w:val="20"/>
          <w:szCs w:val="20"/>
        </w:rPr>
        <w:t>l gas</w:t>
      </w:r>
      <w:r w:rsidR="00034DF5" w:rsidRPr="00111604">
        <w:rPr>
          <w:rFonts w:ascii="Arial" w:eastAsia="Arial" w:hAnsi="Arial" w:cs="Arial"/>
          <w:sz w:val="20"/>
          <w:szCs w:val="20"/>
        </w:rPr>
        <w:t>] e</w:t>
      </w:r>
      <w:r w:rsidRPr="00111604">
        <w:rPr>
          <w:rFonts w:ascii="Arial" w:eastAsia="Arial" w:hAnsi="Arial" w:cs="Arial"/>
          <w:sz w:val="20"/>
          <w:szCs w:val="20"/>
        </w:rPr>
        <w:t>xport capacity and new capacity under construction is sufficient to meet projected demand … no further projects are required in the near term to satisfy demand for LNG</w:t>
      </w:r>
      <w:proofErr w:type="gramStart"/>
      <w:r w:rsidRPr="00111604">
        <w:rPr>
          <w:rFonts w:ascii="Arial" w:eastAsia="Arial" w:hAnsi="Arial" w:cs="Arial"/>
          <w:sz w:val="20"/>
          <w:szCs w:val="20"/>
        </w:rPr>
        <w:t>”;</w:t>
      </w:r>
      <w:proofErr w:type="gramEnd"/>
    </w:p>
    <w:p w14:paraId="46B168E6" w14:textId="77777777" w:rsidR="009B4B9B" w:rsidRPr="00111604" w:rsidRDefault="009B4B9B" w:rsidP="00AC5FBE">
      <w:pPr>
        <w:spacing w:after="0" w:line="240" w:lineRule="auto"/>
        <w:rPr>
          <w:rFonts w:ascii="Arial" w:hAnsi="Arial"/>
          <w:sz w:val="20"/>
        </w:rPr>
      </w:pPr>
    </w:p>
    <w:p w14:paraId="19601475" w14:textId="284B899B" w:rsidR="002D6243" w:rsidRPr="00111604" w:rsidRDefault="009B4B9B" w:rsidP="00AC5FBE">
      <w:pPr>
        <w:spacing w:after="0" w:line="240" w:lineRule="auto"/>
        <w:rPr>
          <w:rFonts w:ascii="Arial" w:eastAsia="Arial" w:hAnsi="Arial" w:cs="Arial"/>
          <w:sz w:val="20"/>
          <w:szCs w:val="20"/>
        </w:rPr>
      </w:pPr>
      <w:r w:rsidRPr="00111604">
        <w:rPr>
          <w:rFonts w:ascii="Arial" w:eastAsia="Arial" w:hAnsi="Arial" w:cs="Arial"/>
          <w:sz w:val="20"/>
          <w:szCs w:val="20"/>
        </w:rPr>
        <w:t>RECOGNI</w:t>
      </w:r>
      <w:r w:rsidR="003C6433" w:rsidRPr="00111604">
        <w:rPr>
          <w:rFonts w:ascii="Arial" w:eastAsia="Arial" w:hAnsi="Arial" w:cs="Arial"/>
          <w:sz w:val="20"/>
          <w:szCs w:val="20"/>
        </w:rPr>
        <w:t>S</w:t>
      </w:r>
      <w:r w:rsidRPr="00111604">
        <w:rPr>
          <w:rFonts w:ascii="Arial" w:eastAsia="Arial" w:hAnsi="Arial" w:cs="Arial"/>
          <w:sz w:val="20"/>
          <w:szCs w:val="20"/>
        </w:rPr>
        <w:t>ING that LNG is not going to assist in decarboni</w:t>
      </w:r>
      <w:r w:rsidR="003C6433" w:rsidRPr="00111604">
        <w:rPr>
          <w:rFonts w:ascii="Arial" w:eastAsia="Arial" w:hAnsi="Arial" w:cs="Arial"/>
          <w:sz w:val="20"/>
          <w:szCs w:val="20"/>
        </w:rPr>
        <w:t>s</w:t>
      </w:r>
      <w:r w:rsidRPr="00111604">
        <w:rPr>
          <w:rFonts w:ascii="Arial" w:eastAsia="Arial" w:hAnsi="Arial" w:cs="Arial"/>
          <w:sz w:val="20"/>
          <w:szCs w:val="20"/>
        </w:rPr>
        <w:t>ing shipping</w:t>
      </w:r>
      <w:r w:rsidR="003C6433" w:rsidRPr="00111604">
        <w:rPr>
          <w:rFonts w:ascii="Arial" w:eastAsia="Arial" w:hAnsi="Arial" w:cs="Arial"/>
          <w:sz w:val="20"/>
          <w:szCs w:val="20"/>
        </w:rPr>
        <w:t>,</w:t>
      </w:r>
      <w:r w:rsidRPr="00111604">
        <w:rPr>
          <w:rFonts w:ascii="Arial" w:eastAsia="Arial" w:hAnsi="Arial" w:cs="Arial"/>
          <w:sz w:val="20"/>
          <w:szCs w:val="20"/>
        </w:rPr>
        <w:t xml:space="preserve"> given that this fuel is just as harmful to the climate as heavy fuel oil</w:t>
      </w:r>
      <w:r w:rsidR="003C6433" w:rsidRPr="00111604">
        <w:rPr>
          <w:rFonts w:ascii="Arial" w:eastAsia="Arial" w:hAnsi="Arial" w:cs="Arial"/>
          <w:sz w:val="20"/>
          <w:szCs w:val="20"/>
        </w:rPr>
        <w:t>,</w:t>
      </w:r>
      <w:r w:rsidRPr="00111604">
        <w:rPr>
          <w:rFonts w:ascii="Arial" w:eastAsia="Arial" w:hAnsi="Arial" w:cs="Arial"/>
          <w:sz w:val="20"/>
          <w:szCs w:val="20"/>
        </w:rPr>
        <w:t xml:space="preserve"> given the associated methan</w:t>
      </w:r>
      <w:r w:rsidR="00FB2309" w:rsidRPr="00111604">
        <w:rPr>
          <w:rFonts w:ascii="Arial" w:eastAsia="Arial" w:hAnsi="Arial" w:cs="Arial"/>
          <w:sz w:val="20"/>
          <w:szCs w:val="20"/>
        </w:rPr>
        <w:t>e</w:t>
      </w:r>
      <w:r w:rsidRPr="00111604">
        <w:rPr>
          <w:rFonts w:ascii="Arial" w:eastAsia="Arial" w:hAnsi="Arial" w:cs="Arial"/>
          <w:sz w:val="20"/>
          <w:szCs w:val="20"/>
        </w:rPr>
        <w:t xml:space="preserve"> </w:t>
      </w:r>
      <w:proofErr w:type="gramStart"/>
      <w:r w:rsidRPr="00111604">
        <w:rPr>
          <w:rFonts w:ascii="Arial" w:eastAsia="Arial" w:hAnsi="Arial" w:cs="Arial"/>
          <w:sz w:val="20"/>
          <w:szCs w:val="20"/>
        </w:rPr>
        <w:t>leakage</w:t>
      </w:r>
      <w:r w:rsidR="004F662F" w:rsidRPr="00111604">
        <w:rPr>
          <w:rFonts w:ascii="Arial" w:eastAsia="Arial" w:hAnsi="Arial" w:cs="Arial"/>
          <w:sz w:val="20"/>
          <w:szCs w:val="20"/>
        </w:rPr>
        <w:t>;</w:t>
      </w:r>
      <w:proofErr w:type="gramEnd"/>
    </w:p>
    <w:p w14:paraId="49AE2A3C" w14:textId="562ECBC7" w:rsidR="00D31362" w:rsidRPr="00111604" w:rsidRDefault="00D31362" w:rsidP="00AC5FBE">
      <w:pPr>
        <w:spacing w:after="0" w:line="240" w:lineRule="auto"/>
        <w:rPr>
          <w:sz w:val="20"/>
          <w:szCs w:val="20"/>
        </w:rPr>
      </w:pPr>
    </w:p>
    <w:p w14:paraId="71C0EE96" w14:textId="25AE91E8" w:rsidR="00D31362" w:rsidRPr="00111604" w:rsidRDefault="66E6F7FD" w:rsidP="00AC5FBE">
      <w:pPr>
        <w:spacing w:after="0" w:line="240" w:lineRule="auto"/>
        <w:rPr>
          <w:sz w:val="20"/>
          <w:szCs w:val="20"/>
        </w:rPr>
      </w:pPr>
      <w:r w:rsidRPr="00111604">
        <w:rPr>
          <w:rFonts w:ascii="Arial" w:eastAsia="Arial" w:hAnsi="Arial" w:cs="Arial"/>
          <w:sz w:val="20"/>
          <w:szCs w:val="20"/>
        </w:rPr>
        <w:t xml:space="preserve">RECOGNISING that the </w:t>
      </w:r>
      <w:r w:rsidR="00D94E03" w:rsidRPr="00111604">
        <w:rPr>
          <w:rFonts w:ascii="Arial" w:eastAsia="Arial" w:hAnsi="Arial" w:cs="Arial"/>
          <w:sz w:val="20"/>
          <w:szCs w:val="20"/>
        </w:rPr>
        <w:t>i</w:t>
      </w:r>
      <w:r w:rsidRPr="00111604">
        <w:rPr>
          <w:rFonts w:ascii="Arial" w:eastAsia="Arial" w:hAnsi="Arial" w:cs="Arial"/>
          <w:sz w:val="20"/>
          <w:szCs w:val="20"/>
        </w:rPr>
        <w:t xml:space="preserve">slands and </w:t>
      </w:r>
      <w:r w:rsidR="00D94E03" w:rsidRPr="00111604">
        <w:rPr>
          <w:rFonts w:ascii="Arial" w:eastAsia="Arial" w:hAnsi="Arial" w:cs="Arial"/>
          <w:sz w:val="20"/>
          <w:szCs w:val="20"/>
        </w:rPr>
        <w:t>p</w:t>
      </w:r>
      <w:r w:rsidRPr="00111604">
        <w:rPr>
          <w:rFonts w:ascii="Arial" w:eastAsia="Arial" w:hAnsi="Arial" w:cs="Arial"/>
          <w:sz w:val="20"/>
          <w:szCs w:val="20"/>
        </w:rPr>
        <w:t xml:space="preserve">rotected </w:t>
      </w:r>
      <w:r w:rsidR="00D94E03" w:rsidRPr="00111604">
        <w:rPr>
          <w:rFonts w:ascii="Arial" w:eastAsia="Arial" w:hAnsi="Arial" w:cs="Arial"/>
          <w:sz w:val="20"/>
          <w:szCs w:val="20"/>
        </w:rPr>
        <w:t>a</w:t>
      </w:r>
      <w:r w:rsidRPr="00111604">
        <w:rPr>
          <w:rFonts w:ascii="Arial" w:eastAsia="Arial" w:hAnsi="Arial" w:cs="Arial"/>
          <w:sz w:val="20"/>
          <w:szCs w:val="20"/>
        </w:rPr>
        <w:t>reas of the Gulf of California (GC) have been globally recognised as a World Heritage Site since 2005</w:t>
      </w:r>
      <w:r w:rsidR="006235DD" w:rsidRPr="00111604">
        <w:rPr>
          <w:rFonts w:ascii="Arial" w:eastAsia="Arial" w:hAnsi="Arial" w:cs="Arial"/>
          <w:sz w:val="20"/>
          <w:szCs w:val="20"/>
        </w:rPr>
        <w:t>,</w:t>
      </w:r>
      <w:r w:rsidRPr="00111604">
        <w:rPr>
          <w:rFonts w:ascii="Arial" w:eastAsia="Arial" w:hAnsi="Arial" w:cs="Arial"/>
          <w:sz w:val="20"/>
          <w:szCs w:val="20"/>
        </w:rPr>
        <w:t xml:space="preserve"> due to their unique ecological </w:t>
      </w:r>
      <w:proofErr w:type="gramStart"/>
      <w:r w:rsidRPr="00111604">
        <w:rPr>
          <w:rFonts w:ascii="Arial" w:eastAsia="Arial" w:hAnsi="Arial" w:cs="Arial"/>
          <w:sz w:val="20"/>
          <w:szCs w:val="20"/>
        </w:rPr>
        <w:t>value;</w:t>
      </w:r>
      <w:proofErr w:type="gramEnd"/>
    </w:p>
    <w:p w14:paraId="08C00362" w14:textId="77777777" w:rsidR="00D31362" w:rsidRPr="00111604" w:rsidRDefault="00D31362" w:rsidP="00AC5FBE">
      <w:pPr>
        <w:spacing w:after="0" w:line="240" w:lineRule="auto"/>
        <w:rPr>
          <w:sz w:val="20"/>
          <w:szCs w:val="20"/>
        </w:rPr>
      </w:pPr>
    </w:p>
    <w:p w14:paraId="07634BCD" w14:textId="26F0608F" w:rsidR="00D31362" w:rsidRPr="00111604" w:rsidRDefault="66E6F7FD" w:rsidP="00AC5FBE">
      <w:pPr>
        <w:spacing w:after="0" w:line="240" w:lineRule="auto"/>
        <w:rPr>
          <w:sz w:val="20"/>
          <w:szCs w:val="20"/>
        </w:rPr>
      </w:pPr>
      <w:r w:rsidRPr="00111604">
        <w:rPr>
          <w:rFonts w:ascii="Arial" w:eastAsia="Arial" w:hAnsi="Arial" w:cs="Arial"/>
          <w:sz w:val="20"/>
          <w:szCs w:val="20"/>
        </w:rPr>
        <w:t>CONSIDERING the scientific studies demonstrating the uniquely important ecological processes of the GC, which provides habitat for 39</w:t>
      </w:r>
      <w:r w:rsidR="00AE054B" w:rsidRPr="00111604">
        <w:rPr>
          <w:rFonts w:ascii="Arial" w:eastAsia="Arial" w:hAnsi="Arial" w:cs="Arial"/>
          <w:sz w:val="20"/>
          <w:szCs w:val="20"/>
        </w:rPr>
        <w:t xml:space="preserve">% </w:t>
      </w:r>
      <w:r w:rsidRPr="00111604">
        <w:rPr>
          <w:rFonts w:ascii="Arial" w:eastAsia="Arial" w:hAnsi="Arial" w:cs="Arial"/>
          <w:sz w:val="20"/>
          <w:szCs w:val="20"/>
        </w:rPr>
        <w:t xml:space="preserve">of all marine mammal species, and 11 whale, 891 fish, 154 land bird, 695 vascular plant and 115 reptile </w:t>
      </w:r>
      <w:proofErr w:type="gramStart"/>
      <w:r w:rsidRPr="00111604">
        <w:rPr>
          <w:rFonts w:ascii="Arial" w:eastAsia="Arial" w:hAnsi="Arial" w:cs="Arial"/>
          <w:sz w:val="20"/>
          <w:szCs w:val="20"/>
        </w:rPr>
        <w:t>species;</w:t>
      </w:r>
      <w:proofErr w:type="gramEnd"/>
    </w:p>
    <w:p w14:paraId="7CFA14C3" w14:textId="77777777" w:rsidR="00D31362" w:rsidRPr="00111604" w:rsidRDefault="00D31362" w:rsidP="00AC5FBE">
      <w:pPr>
        <w:spacing w:after="0" w:line="240" w:lineRule="auto"/>
        <w:rPr>
          <w:sz w:val="20"/>
          <w:szCs w:val="20"/>
        </w:rPr>
      </w:pPr>
    </w:p>
    <w:p w14:paraId="6AFE3A79" w14:textId="49947A97" w:rsidR="00D31362" w:rsidRPr="00111604" w:rsidRDefault="66E6F7FD" w:rsidP="00AC5FBE">
      <w:pPr>
        <w:spacing w:after="0" w:line="240" w:lineRule="auto"/>
        <w:rPr>
          <w:sz w:val="20"/>
          <w:szCs w:val="20"/>
        </w:rPr>
      </w:pPr>
      <w:r w:rsidRPr="00111604">
        <w:rPr>
          <w:rFonts w:ascii="Arial" w:eastAsia="Arial" w:hAnsi="Arial" w:cs="Arial"/>
          <w:sz w:val="20"/>
          <w:szCs w:val="20"/>
        </w:rPr>
        <w:t xml:space="preserve">RECOGNISING that Indigenous </w:t>
      </w:r>
      <w:r w:rsidR="00F5426A" w:rsidRPr="00111604">
        <w:rPr>
          <w:rFonts w:ascii="Arial" w:eastAsia="Arial" w:hAnsi="Arial" w:cs="Arial"/>
          <w:sz w:val="20"/>
          <w:szCs w:val="20"/>
        </w:rPr>
        <w:t>p</w:t>
      </w:r>
      <w:r w:rsidRPr="00111604">
        <w:rPr>
          <w:rFonts w:ascii="Arial" w:eastAsia="Arial" w:hAnsi="Arial" w:cs="Arial"/>
          <w:sz w:val="20"/>
          <w:szCs w:val="20"/>
        </w:rPr>
        <w:t xml:space="preserve">eoples and </w:t>
      </w:r>
      <w:r w:rsidR="00F5426A" w:rsidRPr="00111604">
        <w:rPr>
          <w:rFonts w:ascii="Arial" w:eastAsia="Arial" w:hAnsi="Arial" w:cs="Arial"/>
          <w:sz w:val="20"/>
          <w:szCs w:val="20"/>
        </w:rPr>
        <w:t>L</w:t>
      </w:r>
      <w:r w:rsidRPr="00111604">
        <w:rPr>
          <w:rFonts w:ascii="Arial" w:eastAsia="Arial" w:hAnsi="Arial" w:cs="Arial"/>
          <w:sz w:val="20"/>
          <w:szCs w:val="20"/>
        </w:rPr>
        <w:t xml:space="preserve">ocal communities (IPLCs) have many traditions deeply rooted in the marine ecosystem, surrounding desert, and islands of the GC, thus its health and robust biodiversity are integral to the culture, survival and support of sustainable economic sectors, including fishing, tourism and recreation of all </w:t>
      </w:r>
      <w:proofErr w:type="gramStart"/>
      <w:r w:rsidRPr="00111604">
        <w:rPr>
          <w:rFonts w:ascii="Arial" w:eastAsia="Arial" w:hAnsi="Arial" w:cs="Arial"/>
          <w:sz w:val="20"/>
          <w:szCs w:val="20"/>
        </w:rPr>
        <w:t>communities;</w:t>
      </w:r>
      <w:proofErr w:type="gramEnd"/>
    </w:p>
    <w:p w14:paraId="0CEFF9D0" w14:textId="77777777" w:rsidR="00D31362" w:rsidRPr="00111604" w:rsidRDefault="00D31362" w:rsidP="00AC5FBE">
      <w:pPr>
        <w:spacing w:after="0" w:line="240" w:lineRule="auto"/>
        <w:rPr>
          <w:sz w:val="20"/>
          <w:szCs w:val="20"/>
        </w:rPr>
      </w:pPr>
    </w:p>
    <w:p w14:paraId="2326BDEB" w14:textId="5C4C7DDD" w:rsidR="00D31362" w:rsidRPr="00111604" w:rsidRDefault="66E6F7FD" w:rsidP="00AC5FBE">
      <w:pPr>
        <w:spacing w:after="0" w:line="240" w:lineRule="auto"/>
        <w:rPr>
          <w:sz w:val="20"/>
          <w:szCs w:val="20"/>
        </w:rPr>
      </w:pPr>
      <w:r w:rsidRPr="00111604">
        <w:rPr>
          <w:rFonts w:ascii="Arial" w:eastAsia="Arial" w:hAnsi="Arial" w:cs="Arial"/>
          <w:sz w:val="20"/>
          <w:szCs w:val="20"/>
        </w:rPr>
        <w:t xml:space="preserve">ACKNOWLEDGING that the </w:t>
      </w:r>
      <w:r w:rsidR="00262C3B" w:rsidRPr="00111604">
        <w:rPr>
          <w:rFonts w:ascii="Arial" w:eastAsia="Arial" w:hAnsi="Arial" w:cs="Arial"/>
          <w:sz w:val="20"/>
          <w:szCs w:val="20"/>
        </w:rPr>
        <w:t>U</w:t>
      </w:r>
      <w:r w:rsidR="00D73842" w:rsidRPr="00111604">
        <w:rPr>
          <w:rFonts w:ascii="Arial" w:eastAsia="Arial" w:hAnsi="Arial" w:cs="Arial"/>
          <w:sz w:val="20"/>
          <w:szCs w:val="20"/>
        </w:rPr>
        <w:t xml:space="preserve">nited </w:t>
      </w:r>
      <w:r w:rsidR="00262C3B" w:rsidRPr="00111604">
        <w:rPr>
          <w:rFonts w:ascii="Arial" w:eastAsia="Arial" w:hAnsi="Arial" w:cs="Arial"/>
          <w:sz w:val="20"/>
          <w:szCs w:val="20"/>
        </w:rPr>
        <w:t>N</w:t>
      </w:r>
      <w:r w:rsidR="00D73842" w:rsidRPr="00111604">
        <w:rPr>
          <w:rFonts w:ascii="Arial" w:eastAsia="Arial" w:hAnsi="Arial" w:cs="Arial"/>
          <w:sz w:val="20"/>
          <w:szCs w:val="20"/>
        </w:rPr>
        <w:t>ations</w:t>
      </w:r>
      <w:r w:rsidR="00262C3B" w:rsidRPr="00111604">
        <w:rPr>
          <w:rFonts w:ascii="Arial" w:eastAsia="Arial" w:hAnsi="Arial" w:cs="Arial"/>
          <w:sz w:val="20"/>
          <w:szCs w:val="20"/>
        </w:rPr>
        <w:t xml:space="preserve"> Educational, Scientific and Cultural Organization (UNESCO) </w:t>
      </w:r>
      <w:r w:rsidRPr="00111604">
        <w:rPr>
          <w:rFonts w:ascii="Arial" w:eastAsia="Arial" w:hAnsi="Arial" w:cs="Arial"/>
          <w:sz w:val="20"/>
          <w:szCs w:val="20"/>
        </w:rPr>
        <w:t xml:space="preserve">World Heritage Committee has expressed concern </w:t>
      </w:r>
      <w:r w:rsidR="00FD7A3B" w:rsidRPr="00111604">
        <w:rPr>
          <w:rFonts w:ascii="Arial" w:eastAsia="Arial" w:hAnsi="Arial" w:cs="Arial"/>
          <w:sz w:val="20"/>
          <w:szCs w:val="20"/>
        </w:rPr>
        <w:t>about</w:t>
      </w:r>
      <w:r w:rsidRPr="00111604">
        <w:rPr>
          <w:rFonts w:ascii="Arial" w:eastAsia="Arial" w:hAnsi="Arial" w:cs="Arial"/>
          <w:sz w:val="20"/>
          <w:szCs w:val="20"/>
        </w:rPr>
        <w:t xml:space="preserve"> approvals of LNG facilities and that environmentally damaging industriali</w:t>
      </w:r>
      <w:r w:rsidR="00E31F3C" w:rsidRPr="00111604">
        <w:rPr>
          <w:rFonts w:ascii="Arial" w:eastAsia="Arial" w:hAnsi="Arial" w:cs="Arial"/>
          <w:sz w:val="20"/>
          <w:szCs w:val="20"/>
        </w:rPr>
        <w:t>s</w:t>
      </w:r>
      <w:r w:rsidRPr="00111604">
        <w:rPr>
          <w:rFonts w:ascii="Arial" w:eastAsia="Arial" w:hAnsi="Arial" w:cs="Arial"/>
          <w:sz w:val="20"/>
          <w:szCs w:val="20"/>
        </w:rPr>
        <w:t xml:space="preserve">ation is incompatible with World Heritage </w:t>
      </w:r>
      <w:proofErr w:type="gramStart"/>
      <w:r w:rsidRPr="00111604">
        <w:rPr>
          <w:rFonts w:ascii="Arial" w:eastAsia="Arial" w:hAnsi="Arial" w:cs="Arial"/>
          <w:sz w:val="20"/>
          <w:szCs w:val="20"/>
        </w:rPr>
        <w:t>status;</w:t>
      </w:r>
      <w:proofErr w:type="gramEnd"/>
    </w:p>
    <w:p w14:paraId="503EA6BE" w14:textId="77777777" w:rsidR="00D31362" w:rsidRPr="00111604" w:rsidRDefault="00D31362" w:rsidP="00AC5FBE">
      <w:pPr>
        <w:spacing w:after="0" w:line="240" w:lineRule="auto"/>
        <w:rPr>
          <w:sz w:val="20"/>
          <w:szCs w:val="20"/>
        </w:rPr>
      </w:pPr>
    </w:p>
    <w:p w14:paraId="5154306F" w14:textId="77777777" w:rsidR="00D31362" w:rsidRPr="00111604" w:rsidRDefault="66E6F7FD" w:rsidP="00AC5FBE">
      <w:pPr>
        <w:spacing w:after="0" w:line="240" w:lineRule="auto"/>
        <w:rPr>
          <w:sz w:val="20"/>
          <w:szCs w:val="20"/>
        </w:rPr>
      </w:pPr>
      <w:r w:rsidRPr="00111604">
        <w:rPr>
          <w:rFonts w:ascii="Arial" w:eastAsia="Arial" w:hAnsi="Arial" w:cs="Arial"/>
          <w:sz w:val="20"/>
          <w:szCs w:val="20"/>
        </w:rPr>
        <w:t>COMMENDING the Government of Mexico for protecting the iconic biodiversity of the GC by preventing its use as a channel for harmful industrial shipping; and</w:t>
      </w:r>
    </w:p>
    <w:p w14:paraId="267327AD" w14:textId="77777777" w:rsidR="00D31362" w:rsidRPr="00111604" w:rsidRDefault="00D31362" w:rsidP="00AC5FBE">
      <w:pPr>
        <w:spacing w:after="0" w:line="240" w:lineRule="auto"/>
        <w:rPr>
          <w:sz w:val="20"/>
          <w:szCs w:val="20"/>
        </w:rPr>
      </w:pPr>
    </w:p>
    <w:p w14:paraId="374FBAA4" w14:textId="3789B235" w:rsidR="32049D2A" w:rsidRPr="00111604" w:rsidRDefault="66E6F7FD" w:rsidP="00AC5FBE">
      <w:pPr>
        <w:spacing w:after="0" w:line="240" w:lineRule="auto"/>
        <w:rPr>
          <w:rFonts w:ascii="Arial" w:eastAsia="Arial" w:hAnsi="Arial" w:cs="Arial"/>
          <w:sz w:val="20"/>
          <w:szCs w:val="20"/>
        </w:rPr>
      </w:pPr>
      <w:r w:rsidRPr="00111604">
        <w:rPr>
          <w:rFonts w:ascii="Arial" w:eastAsia="Arial" w:hAnsi="Arial" w:cs="Arial"/>
          <w:sz w:val="20"/>
          <w:szCs w:val="20"/>
        </w:rPr>
        <w:t>TROUBLED that three LNG export projects and related infrastructure planned in the GC, using fracked methane gas piped from the United States</w:t>
      </w:r>
      <w:r w:rsidR="006E0C2C" w:rsidRPr="00111604">
        <w:rPr>
          <w:rFonts w:ascii="Arial" w:eastAsia="Arial" w:hAnsi="Arial" w:cs="Arial"/>
          <w:sz w:val="20"/>
          <w:szCs w:val="20"/>
        </w:rPr>
        <w:t xml:space="preserve"> of America</w:t>
      </w:r>
      <w:r w:rsidRPr="00111604">
        <w:rPr>
          <w:rFonts w:ascii="Arial" w:eastAsia="Arial" w:hAnsi="Arial" w:cs="Arial"/>
          <w:sz w:val="20"/>
          <w:szCs w:val="20"/>
        </w:rPr>
        <w:t xml:space="preserve">, would result in increased commercial and LNG vessel traffic with significant adverse impacts, including, but not limited to, pollution, species disturbance and ship </w:t>
      </w:r>
      <w:proofErr w:type="gramStart"/>
      <w:r w:rsidRPr="00111604">
        <w:rPr>
          <w:rFonts w:ascii="Arial" w:eastAsia="Arial" w:hAnsi="Arial" w:cs="Arial"/>
          <w:sz w:val="20"/>
          <w:szCs w:val="20"/>
        </w:rPr>
        <w:t>strikes</w:t>
      </w:r>
      <w:r w:rsidR="006E0C2C" w:rsidRPr="00111604">
        <w:rPr>
          <w:rFonts w:ascii="Arial" w:eastAsia="Arial" w:hAnsi="Arial" w:cs="Arial"/>
          <w:sz w:val="20"/>
          <w:szCs w:val="20"/>
        </w:rPr>
        <w:t>;</w:t>
      </w:r>
      <w:proofErr w:type="gramEnd"/>
    </w:p>
    <w:p w14:paraId="59EA60E2" w14:textId="77777777" w:rsidR="00D31362" w:rsidRPr="00111604" w:rsidRDefault="00D31362" w:rsidP="00AC5FBE">
      <w:pPr>
        <w:spacing w:after="0" w:line="240" w:lineRule="auto"/>
        <w:rPr>
          <w:rFonts w:ascii="Arial" w:eastAsia="Arial" w:hAnsi="Arial" w:cs="Arial"/>
          <w:sz w:val="20"/>
          <w:szCs w:val="20"/>
        </w:rPr>
      </w:pPr>
    </w:p>
    <w:p w14:paraId="791EAE84" w14:textId="77777777" w:rsidR="00342D93" w:rsidRPr="00111604" w:rsidRDefault="00342D93" w:rsidP="00342D93">
      <w:pPr>
        <w:spacing w:after="0" w:line="240" w:lineRule="auto"/>
        <w:rPr>
          <w:rFonts w:ascii="Arial" w:eastAsia="Arial" w:hAnsi="Arial" w:cs="Arial"/>
          <w:sz w:val="20"/>
          <w:szCs w:val="20"/>
        </w:rPr>
      </w:pPr>
      <w:r w:rsidRPr="00111604">
        <w:rPr>
          <w:rFonts w:ascii="Arial" w:eastAsia="Arial" w:hAnsi="Arial" w:cs="Arial"/>
          <w:sz w:val="20"/>
          <w:szCs w:val="20"/>
        </w:rPr>
        <w:t>The IUCN World Conservation Congress 2025, at its session in Abu Dhabi, United Arab Emirates:</w:t>
      </w:r>
    </w:p>
    <w:p w14:paraId="7E03F4E6" w14:textId="77777777" w:rsidR="00342D93" w:rsidRPr="00111604" w:rsidRDefault="00342D93" w:rsidP="00AC5FBE">
      <w:pPr>
        <w:spacing w:after="0" w:line="240" w:lineRule="auto"/>
        <w:rPr>
          <w:rFonts w:ascii="Arial" w:eastAsia="Arial" w:hAnsi="Arial" w:cs="Arial"/>
          <w:sz w:val="20"/>
          <w:szCs w:val="20"/>
        </w:rPr>
      </w:pPr>
    </w:p>
    <w:p w14:paraId="6BB6C3E9" w14:textId="77777777" w:rsidR="00342D93" w:rsidRPr="00111604" w:rsidRDefault="66E6F7FD" w:rsidP="00AC5FBE">
      <w:pPr>
        <w:spacing w:after="0" w:line="240" w:lineRule="auto"/>
        <w:rPr>
          <w:sz w:val="20"/>
          <w:szCs w:val="20"/>
        </w:rPr>
      </w:pPr>
      <w:r w:rsidRPr="00111604">
        <w:rPr>
          <w:rFonts w:ascii="Arial" w:eastAsia="Arial" w:hAnsi="Arial" w:cs="Arial"/>
          <w:sz w:val="20"/>
          <w:szCs w:val="20"/>
        </w:rPr>
        <w:t xml:space="preserve">1. URGES the Government of Mexico to maintain its active role in the protection, conservation and restoration of the </w:t>
      </w:r>
      <w:proofErr w:type="gramStart"/>
      <w:r w:rsidRPr="00111604">
        <w:rPr>
          <w:rFonts w:ascii="Arial" w:eastAsia="Arial" w:hAnsi="Arial" w:cs="Arial"/>
          <w:sz w:val="20"/>
          <w:szCs w:val="20"/>
        </w:rPr>
        <w:t>GC;</w:t>
      </w:r>
      <w:proofErr w:type="gramEnd"/>
    </w:p>
    <w:p w14:paraId="1340B0C1" w14:textId="77777777" w:rsidR="00342D93" w:rsidRPr="00111604" w:rsidRDefault="00342D93" w:rsidP="00AC5FBE">
      <w:pPr>
        <w:spacing w:after="0" w:line="240" w:lineRule="auto"/>
        <w:rPr>
          <w:sz w:val="20"/>
          <w:szCs w:val="20"/>
        </w:rPr>
      </w:pPr>
    </w:p>
    <w:p w14:paraId="2F57A7B0" w14:textId="16F9F5D4" w:rsidR="00342D93" w:rsidRPr="00111604" w:rsidRDefault="66E6F7FD" w:rsidP="00AC5FBE">
      <w:pPr>
        <w:spacing w:after="0" w:line="240" w:lineRule="auto"/>
        <w:rPr>
          <w:sz w:val="20"/>
          <w:szCs w:val="20"/>
        </w:rPr>
      </w:pPr>
      <w:r w:rsidRPr="00111604">
        <w:rPr>
          <w:rFonts w:ascii="Arial" w:eastAsia="Arial" w:hAnsi="Arial" w:cs="Arial"/>
          <w:sz w:val="20"/>
          <w:szCs w:val="20"/>
        </w:rPr>
        <w:t>2. CALLS ON the Governments of Mexico and the United States</w:t>
      </w:r>
      <w:r w:rsidR="00E20EBB" w:rsidRPr="00111604">
        <w:rPr>
          <w:rFonts w:ascii="Arial" w:eastAsia="Arial" w:hAnsi="Arial" w:cs="Arial"/>
          <w:sz w:val="20"/>
          <w:szCs w:val="20"/>
        </w:rPr>
        <w:t xml:space="preserve"> of America</w:t>
      </w:r>
      <w:r w:rsidRPr="00111604">
        <w:rPr>
          <w:rFonts w:ascii="Arial" w:eastAsia="Arial" w:hAnsi="Arial" w:cs="Arial"/>
          <w:sz w:val="20"/>
          <w:szCs w:val="20"/>
        </w:rPr>
        <w:t xml:space="preserve"> to ensure the implementation of the precautionary principle, to oppose and</w:t>
      </w:r>
      <w:r w:rsidR="00FE1EAA" w:rsidRPr="00111604">
        <w:rPr>
          <w:rFonts w:ascii="Arial" w:eastAsia="Arial" w:hAnsi="Arial" w:cs="Arial"/>
          <w:sz w:val="20"/>
          <w:szCs w:val="20"/>
        </w:rPr>
        <w:t>,</w:t>
      </w:r>
      <w:r w:rsidRPr="00111604">
        <w:rPr>
          <w:rFonts w:ascii="Arial" w:eastAsia="Arial" w:hAnsi="Arial" w:cs="Arial"/>
          <w:sz w:val="20"/>
          <w:szCs w:val="20"/>
        </w:rPr>
        <w:t xml:space="preserve"> where necessary</w:t>
      </w:r>
      <w:r w:rsidR="00FE1EAA" w:rsidRPr="00111604">
        <w:rPr>
          <w:rFonts w:ascii="Arial" w:eastAsia="Arial" w:hAnsi="Arial" w:cs="Arial"/>
          <w:sz w:val="20"/>
          <w:szCs w:val="20"/>
        </w:rPr>
        <w:t>,</w:t>
      </w:r>
      <w:r w:rsidRPr="00111604">
        <w:rPr>
          <w:rFonts w:ascii="Arial" w:eastAsia="Arial" w:hAnsi="Arial" w:cs="Arial"/>
          <w:sz w:val="20"/>
          <w:szCs w:val="20"/>
        </w:rPr>
        <w:t xml:space="preserve"> reconsider actions permitting LNG industriali</w:t>
      </w:r>
      <w:r w:rsidR="00E20EBB" w:rsidRPr="00111604">
        <w:rPr>
          <w:rFonts w:ascii="Arial" w:eastAsia="Arial" w:hAnsi="Arial" w:cs="Arial"/>
          <w:sz w:val="20"/>
          <w:szCs w:val="20"/>
        </w:rPr>
        <w:t>s</w:t>
      </w:r>
      <w:r w:rsidRPr="00111604">
        <w:rPr>
          <w:rFonts w:ascii="Arial" w:eastAsia="Arial" w:hAnsi="Arial" w:cs="Arial"/>
          <w:sz w:val="20"/>
          <w:szCs w:val="20"/>
        </w:rPr>
        <w:t xml:space="preserve">ation of the GC, and to prohibit such activities </w:t>
      </w:r>
      <w:proofErr w:type="gramStart"/>
      <w:r w:rsidRPr="00111604">
        <w:rPr>
          <w:rFonts w:ascii="Arial" w:eastAsia="Arial" w:hAnsi="Arial" w:cs="Arial"/>
          <w:sz w:val="20"/>
          <w:szCs w:val="20"/>
        </w:rPr>
        <w:t>in order to</w:t>
      </w:r>
      <w:proofErr w:type="gramEnd"/>
      <w:r w:rsidRPr="00111604">
        <w:rPr>
          <w:rFonts w:ascii="Arial" w:eastAsia="Arial" w:hAnsi="Arial" w:cs="Arial"/>
          <w:sz w:val="20"/>
          <w:szCs w:val="20"/>
        </w:rPr>
        <w:t xml:space="preserve"> protect the region’s unique species diversity, sensitive ecosystem and the IPLCs that depend on </w:t>
      </w:r>
      <w:proofErr w:type="gramStart"/>
      <w:r w:rsidRPr="00111604">
        <w:rPr>
          <w:rFonts w:ascii="Arial" w:eastAsia="Arial" w:hAnsi="Arial" w:cs="Arial"/>
          <w:sz w:val="20"/>
          <w:szCs w:val="20"/>
        </w:rPr>
        <w:t>it;</w:t>
      </w:r>
      <w:proofErr w:type="gramEnd"/>
    </w:p>
    <w:p w14:paraId="46B28FD1" w14:textId="77777777" w:rsidR="00342D93" w:rsidRPr="00111604" w:rsidRDefault="00342D93" w:rsidP="00AC5FBE">
      <w:pPr>
        <w:spacing w:after="0" w:line="240" w:lineRule="auto"/>
        <w:rPr>
          <w:sz w:val="20"/>
          <w:szCs w:val="20"/>
        </w:rPr>
      </w:pPr>
    </w:p>
    <w:p w14:paraId="06C65C58" w14:textId="74EA3607" w:rsidR="00342D93" w:rsidRPr="00111604" w:rsidRDefault="66E6F7FD" w:rsidP="00AC5FBE">
      <w:pPr>
        <w:spacing w:after="0" w:line="240" w:lineRule="auto"/>
        <w:rPr>
          <w:sz w:val="20"/>
          <w:szCs w:val="20"/>
        </w:rPr>
      </w:pPr>
      <w:r w:rsidRPr="00111604">
        <w:rPr>
          <w:rFonts w:ascii="Arial" w:eastAsia="Arial" w:hAnsi="Arial" w:cs="Arial"/>
          <w:sz w:val="20"/>
          <w:szCs w:val="20"/>
        </w:rPr>
        <w:t xml:space="preserve">3. ENCOURAGES the Director General, Commissions and Members to support, as appropriate, through </w:t>
      </w:r>
      <w:r w:rsidR="00446EBF" w:rsidRPr="00111604">
        <w:rPr>
          <w:rFonts w:ascii="Arial" w:eastAsia="Arial" w:hAnsi="Arial" w:cs="Arial"/>
          <w:sz w:val="20"/>
          <w:szCs w:val="20"/>
        </w:rPr>
        <w:t>facilitative dialogue</w:t>
      </w:r>
      <w:r w:rsidR="2A749ADB" w:rsidRPr="00111604">
        <w:rPr>
          <w:rFonts w:ascii="Arial" w:eastAsia="Arial" w:hAnsi="Arial" w:cs="Arial"/>
          <w:sz w:val="20"/>
          <w:szCs w:val="20"/>
        </w:rPr>
        <w:t xml:space="preserve">, </w:t>
      </w:r>
      <w:r w:rsidRPr="00111604">
        <w:rPr>
          <w:rFonts w:ascii="Arial" w:eastAsia="Arial" w:hAnsi="Arial" w:cs="Arial"/>
          <w:sz w:val="20"/>
          <w:szCs w:val="20"/>
        </w:rPr>
        <w:t xml:space="preserve">administrative, scientific and financial assistance, the IPLCs and </w:t>
      </w:r>
      <w:r w:rsidR="00E20EBB" w:rsidRPr="00111604">
        <w:rPr>
          <w:rFonts w:ascii="Arial" w:eastAsia="Arial" w:hAnsi="Arial" w:cs="Arial"/>
          <w:sz w:val="20"/>
          <w:szCs w:val="20"/>
        </w:rPr>
        <w:t>non-governmental organisations</w:t>
      </w:r>
      <w:r w:rsidRPr="00111604">
        <w:rPr>
          <w:rFonts w:ascii="Arial" w:eastAsia="Arial" w:hAnsi="Arial" w:cs="Arial"/>
          <w:sz w:val="20"/>
          <w:szCs w:val="20"/>
        </w:rPr>
        <w:t xml:space="preserve"> working to protect the GC from proposed LNG industriali</w:t>
      </w:r>
      <w:r w:rsidR="005A77C8" w:rsidRPr="00111604">
        <w:rPr>
          <w:rFonts w:ascii="Arial" w:eastAsia="Arial" w:hAnsi="Arial" w:cs="Arial"/>
          <w:sz w:val="20"/>
          <w:szCs w:val="20"/>
        </w:rPr>
        <w:t>s</w:t>
      </w:r>
      <w:r w:rsidRPr="00111604">
        <w:rPr>
          <w:rFonts w:ascii="Arial" w:eastAsia="Arial" w:hAnsi="Arial" w:cs="Arial"/>
          <w:sz w:val="20"/>
          <w:szCs w:val="20"/>
        </w:rPr>
        <w:t xml:space="preserve">ation and related </w:t>
      </w:r>
      <w:proofErr w:type="gramStart"/>
      <w:r w:rsidRPr="00111604">
        <w:rPr>
          <w:rFonts w:ascii="Arial" w:eastAsia="Arial" w:hAnsi="Arial" w:cs="Arial"/>
          <w:sz w:val="20"/>
          <w:szCs w:val="20"/>
        </w:rPr>
        <w:t>infrastructure;</w:t>
      </w:r>
      <w:proofErr w:type="gramEnd"/>
      <w:r w:rsidR="00D143CB" w:rsidRPr="00111604">
        <w:rPr>
          <w:rFonts w:ascii="Arial" w:eastAsia="Arial" w:hAnsi="Arial" w:cs="Arial"/>
          <w:sz w:val="20"/>
          <w:szCs w:val="20"/>
        </w:rPr>
        <w:t xml:space="preserve"> </w:t>
      </w:r>
    </w:p>
    <w:p w14:paraId="345FE8E3" w14:textId="77777777" w:rsidR="00342D93" w:rsidRPr="00111604" w:rsidRDefault="00342D93" w:rsidP="00AC5FBE">
      <w:pPr>
        <w:spacing w:after="0" w:line="240" w:lineRule="auto"/>
        <w:rPr>
          <w:sz w:val="20"/>
          <w:szCs w:val="20"/>
        </w:rPr>
      </w:pPr>
    </w:p>
    <w:p w14:paraId="471D59F8" w14:textId="5827A594" w:rsidR="32049D2A" w:rsidRPr="00111604" w:rsidRDefault="00945040" w:rsidP="00AC5FBE">
      <w:pPr>
        <w:spacing w:after="0" w:line="240" w:lineRule="auto"/>
        <w:rPr>
          <w:rFonts w:ascii="Arial" w:eastAsia="Arial" w:hAnsi="Arial" w:cs="Arial"/>
          <w:sz w:val="20"/>
          <w:szCs w:val="20"/>
        </w:rPr>
      </w:pPr>
      <w:r w:rsidRPr="00111604">
        <w:rPr>
          <w:rFonts w:ascii="Arial" w:eastAsia="Arial" w:hAnsi="Arial" w:cs="Arial"/>
          <w:sz w:val="20"/>
          <w:szCs w:val="20"/>
        </w:rPr>
        <w:t>4</w:t>
      </w:r>
      <w:r w:rsidR="66E6F7FD" w:rsidRPr="00111604">
        <w:rPr>
          <w:rFonts w:ascii="Arial" w:eastAsia="Arial" w:hAnsi="Arial" w:cs="Arial"/>
          <w:sz w:val="20"/>
          <w:szCs w:val="20"/>
        </w:rPr>
        <w:t>. ASKS the Director General</w:t>
      </w:r>
      <w:r w:rsidR="5DFA5EDA" w:rsidRPr="00111604">
        <w:rPr>
          <w:rFonts w:ascii="Arial" w:eastAsia="Arial" w:hAnsi="Arial" w:cs="Arial"/>
          <w:sz w:val="20"/>
          <w:szCs w:val="20"/>
        </w:rPr>
        <w:t xml:space="preserve"> and Commissions </w:t>
      </w:r>
      <w:r w:rsidR="3A861781" w:rsidRPr="00111604">
        <w:rPr>
          <w:rFonts w:ascii="Arial" w:eastAsia="Arial" w:hAnsi="Arial" w:cs="Arial"/>
          <w:sz w:val="20"/>
          <w:szCs w:val="20"/>
        </w:rPr>
        <w:t xml:space="preserve">to </w:t>
      </w:r>
      <w:r w:rsidR="6CCA0BCF" w:rsidRPr="00111604">
        <w:rPr>
          <w:rFonts w:ascii="Arial" w:eastAsia="Arial" w:hAnsi="Arial" w:cs="Arial"/>
          <w:sz w:val="20"/>
          <w:szCs w:val="20"/>
        </w:rPr>
        <w:t>be prepared to assist</w:t>
      </w:r>
      <w:r w:rsidR="3A861781" w:rsidRPr="00111604">
        <w:rPr>
          <w:rFonts w:ascii="Arial" w:eastAsia="Arial" w:hAnsi="Arial" w:cs="Arial"/>
          <w:sz w:val="20"/>
          <w:szCs w:val="20"/>
        </w:rPr>
        <w:t xml:space="preserve"> </w:t>
      </w:r>
      <w:r w:rsidR="37E33118" w:rsidRPr="00111604">
        <w:rPr>
          <w:rFonts w:ascii="Arial" w:eastAsia="Arial" w:hAnsi="Arial" w:cs="Arial"/>
          <w:sz w:val="20"/>
          <w:szCs w:val="20"/>
        </w:rPr>
        <w:t>in providing technical advice</w:t>
      </w:r>
      <w:r w:rsidR="3D255BDD" w:rsidRPr="00111604">
        <w:rPr>
          <w:rFonts w:ascii="Arial" w:eastAsia="Arial" w:hAnsi="Arial" w:cs="Arial"/>
          <w:sz w:val="20"/>
          <w:szCs w:val="20"/>
        </w:rPr>
        <w:t xml:space="preserve"> on this matter upon request of the Governments of Mexico and the United </w:t>
      </w:r>
      <w:proofErr w:type="gramStart"/>
      <w:r w:rsidR="3D255BDD" w:rsidRPr="00111604">
        <w:rPr>
          <w:rFonts w:ascii="Arial" w:eastAsia="Arial" w:hAnsi="Arial" w:cs="Arial"/>
          <w:sz w:val="20"/>
          <w:szCs w:val="20"/>
        </w:rPr>
        <w:t>States</w:t>
      </w:r>
      <w:r w:rsidRPr="00111604">
        <w:rPr>
          <w:rFonts w:ascii="Arial" w:eastAsia="Arial" w:hAnsi="Arial" w:cs="Arial"/>
          <w:sz w:val="20"/>
          <w:szCs w:val="20"/>
        </w:rPr>
        <w:t>;</w:t>
      </w:r>
      <w:proofErr w:type="gramEnd"/>
      <w:r w:rsidRPr="00111604">
        <w:rPr>
          <w:rFonts w:ascii="Arial" w:eastAsia="Arial" w:hAnsi="Arial" w:cs="Arial"/>
          <w:sz w:val="20"/>
          <w:szCs w:val="20"/>
        </w:rPr>
        <w:t xml:space="preserve"> </w:t>
      </w:r>
    </w:p>
    <w:p w14:paraId="33C20223" w14:textId="77777777" w:rsidR="00945040" w:rsidRPr="00111604" w:rsidRDefault="00945040" w:rsidP="00AC5FBE">
      <w:pPr>
        <w:spacing w:after="0" w:line="240" w:lineRule="auto"/>
        <w:rPr>
          <w:rFonts w:ascii="Arial" w:eastAsia="Arial" w:hAnsi="Arial" w:cs="Arial"/>
          <w:sz w:val="20"/>
          <w:szCs w:val="20"/>
        </w:rPr>
      </w:pPr>
    </w:p>
    <w:p w14:paraId="62E79E04" w14:textId="10FCB233" w:rsidR="00E46612" w:rsidRPr="00111604" w:rsidRDefault="102EB53B" w:rsidP="00AC5FBE">
      <w:pPr>
        <w:spacing w:after="0" w:line="240" w:lineRule="auto"/>
        <w:rPr>
          <w:rFonts w:ascii="Arial" w:eastAsia="Arial" w:hAnsi="Arial" w:cs="Arial"/>
          <w:sz w:val="20"/>
          <w:szCs w:val="20"/>
        </w:rPr>
      </w:pPr>
      <w:r w:rsidRPr="00111604">
        <w:rPr>
          <w:rFonts w:ascii="Arial" w:eastAsia="Arial" w:hAnsi="Arial" w:cs="Arial"/>
          <w:sz w:val="20"/>
          <w:szCs w:val="20"/>
        </w:rPr>
        <w:t>5</w:t>
      </w:r>
      <w:r w:rsidR="00E46612" w:rsidRPr="00111604">
        <w:rPr>
          <w:rFonts w:ascii="Arial" w:eastAsia="Arial" w:hAnsi="Arial" w:cs="Arial"/>
          <w:sz w:val="20"/>
          <w:szCs w:val="20"/>
        </w:rPr>
        <w:t>. REQUESTS that IUCN explore opportunities to serve as a neutral platform to support dialogue among the Government of Mexico, IPLCs, and civil society organi</w:t>
      </w:r>
      <w:r w:rsidR="003C6433" w:rsidRPr="00111604">
        <w:rPr>
          <w:rFonts w:ascii="Arial" w:eastAsia="Arial" w:hAnsi="Arial" w:cs="Arial"/>
          <w:sz w:val="20"/>
          <w:szCs w:val="20"/>
        </w:rPr>
        <w:t>s</w:t>
      </w:r>
      <w:r w:rsidR="00E46612" w:rsidRPr="00111604">
        <w:rPr>
          <w:rFonts w:ascii="Arial" w:eastAsia="Arial" w:hAnsi="Arial" w:cs="Arial"/>
          <w:sz w:val="20"/>
          <w:szCs w:val="20"/>
        </w:rPr>
        <w:t>ations, ensuring meaningful participation and protection of civic space in the conservation of the Gulf of California</w:t>
      </w:r>
      <w:r w:rsidR="0046078A" w:rsidRPr="00111604">
        <w:rPr>
          <w:rFonts w:ascii="Arial" w:eastAsia="Arial" w:hAnsi="Arial" w:cs="Arial"/>
          <w:sz w:val="20"/>
          <w:szCs w:val="20"/>
        </w:rPr>
        <w:t>; and</w:t>
      </w:r>
    </w:p>
    <w:p w14:paraId="6AEFE1C1" w14:textId="494D139C" w:rsidR="00945040" w:rsidRPr="00111604" w:rsidRDefault="097BF30E" w:rsidP="00945040">
      <w:pPr>
        <w:spacing w:after="0" w:line="240" w:lineRule="auto"/>
        <w:rPr>
          <w:rFonts w:ascii="Arial" w:eastAsia="Arial" w:hAnsi="Arial" w:cs="Arial"/>
          <w:sz w:val="20"/>
          <w:szCs w:val="20"/>
        </w:rPr>
      </w:pPr>
      <w:r w:rsidRPr="00111604">
        <w:rPr>
          <w:rFonts w:ascii="Arial" w:eastAsia="Arial" w:hAnsi="Arial" w:cs="Arial"/>
          <w:sz w:val="20"/>
          <w:szCs w:val="20"/>
        </w:rPr>
        <w:t>6</w:t>
      </w:r>
      <w:r w:rsidR="00945040" w:rsidRPr="00111604">
        <w:rPr>
          <w:rFonts w:ascii="Arial" w:eastAsia="Arial" w:hAnsi="Arial" w:cs="Arial"/>
          <w:sz w:val="20"/>
          <w:szCs w:val="20"/>
        </w:rPr>
        <w:t>. URGES companies, public sector bodies, financial institutions, certification bodies and industry groups to:</w:t>
      </w:r>
    </w:p>
    <w:p w14:paraId="0FB4923E" w14:textId="77777777" w:rsidR="00945040" w:rsidRPr="00111604" w:rsidRDefault="00945040" w:rsidP="00945040">
      <w:pPr>
        <w:spacing w:after="0" w:line="240" w:lineRule="auto"/>
        <w:rPr>
          <w:rFonts w:ascii="Arial" w:eastAsia="Arial" w:hAnsi="Arial" w:cs="Arial"/>
          <w:sz w:val="20"/>
          <w:szCs w:val="20"/>
        </w:rPr>
      </w:pPr>
    </w:p>
    <w:p w14:paraId="1D5B0202" w14:textId="6F8E0480" w:rsidR="00945040" w:rsidRPr="00111604" w:rsidRDefault="00945040" w:rsidP="385B5665">
      <w:pPr>
        <w:spacing w:after="0" w:line="240" w:lineRule="auto"/>
        <w:rPr>
          <w:rFonts w:ascii="Arial" w:hAnsi="Arial"/>
          <w:sz w:val="20"/>
          <w:szCs w:val="20"/>
        </w:rPr>
      </w:pPr>
      <w:r w:rsidRPr="00111604">
        <w:rPr>
          <w:rFonts w:ascii="Arial" w:eastAsia="Arial" w:hAnsi="Arial" w:cs="Arial"/>
          <w:sz w:val="20"/>
          <w:szCs w:val="20"/>
        </w:rPr>
        <w:t>a. respect all categories of protected areas</w:t>
      </w:r>
      <w:r w:rsidR="00870F58" w:rsidRPr="00111604">
        <w:rPr>
          <w:rFonts w:ascii="Arial" w:eastAsia="Arial" w:hAnsi="Arial" w:cs="Arial"/>
          <w:sz w:val="20"/>
          <w:szCs w:val="20"/>
        </w:rPr>
        <w:t xml:space="preserve"> </w:t>
      </w:r>
      <w:r w:rsidR="006A19E2" w:rsidRPr="00111604">
        <w:rPr>
          <w:rFonts w:ascii="Arial" w:eastAsia="Arial" w:hAnsi="Arial" w:cs="Arial"/>
          <w:sz w:val="20"/>
          <w:szCs w:val="20"/>
        </w:rPr>
        <w:t xml:space="preserve">and those areas known to be of high biodiversity importance, such as Key Biodiversity Areas, </w:t>
      </w:r>
      <w:r w:rsidR="00D16798" w:rsidRPr="00111604">
        <w:rPr>
          <w:rFonts w:ascii="Arial" w:eastAsia="Arial" w:hAnsi="Arial" w:cs="Arial"/>
          <w:sz w:val="20"/>
          <w:szCs w:val="20"/>
        </w:rPr>
        <w:t>as areas where</w:t>
      </w:r>
      <w:r w:rsidR="00290D44" w:rsidRPr="00111604">
        <w:rPr>
          <w:rFonts w:ascii="Arial" w:eastAsia="Arial" w:hAnsi="Arial" w:cs="Arial"/>
          <w:sz w:val="20"/>
          <w:szCs w:val="20"/>
        </w:rPr>
        <w:t xml:space="preserve"> </w:t>
      </w:r>
      <w:r w:rsidR="00D16798" w:rsidRPr="00111604">
        <w:rPr>
          <w:rFonts w:ascii="Arial" w:eastAsia="Arial" w:hAnsi="Arial" w:cs="Arial"/>
          <w:sz w:val="20"/>
          <w:szCs w:val="20"/>
        </w:rPr>
        <w:t xml:space="preserve">environmentally damaging industrial activities and infrastructure development should be </w:t>
      </w:r>
      <w:proofErr w:type="gramStart"/>
      <w:r w:rsidR="00D16798" w:rsidRPr="00111604">
        <w:rPr>
          <w:rFonts w:ascii="Arial" w:eastAsia="Arial" w:hAnsi="Arial" w:cs="Arial"/>
          <w:sz w:val="20"/>
          <w:szCs w:val="20"/>
        </w:rPr>
        <w:t>avoided;</w:t>
      </w:r>
      <w:proofErr w:type="gramEnd"/>
    </w:p>
    <w:p w14:paraId="4A4DF94B" w14:textId="77777777" w:rsidR="00690F42" w:rsidRPr="00111604" w:rsidRDefault="00690F42" w:rsidP="00945040">
      <w:pPr>
        <w:spacing w:after="0" w:line="240" w:lineRule="auto"/>
        <w:rPr>
          <w:rFonts w:ascii="Arial" w:eastAsia="Arial" w:hAnsi="Arial" w:cs="Arial"/>
          <w:sz w:val="20"/>
          <w:szCs w:val="20"/>
        </w:rPr>
      </w:pPr>
    </w:p>
    <w:p w14:paraId="1934BDA0" w14:textId="6DA0296C" w:rsidR="00945040" w:rsidRPr="00111604" w:rsidRDefault="00BF243E" w:rsidP="00945040">
      <w:pPr>
        <w:spacing w:after="0" w:line="240" w:lineRule="auto"/>
        <w:rPr>
          <w:rFonts w:ascii="Arial" w:eastAsia="Arial" w:hAnsi="Arial" w:cs="Arial"/>
          <w:sz w:val="20"/>
          <w:szCs w:val="20"/>
        </w:rPr>
      </w:pPr>
      <w:r w:rsidRPr="00111604">
        <w:rPr>
          <w:rFonts w:ascii="Arial" w:eastAsia="Arial" w:hAnsi="Arial" w:cs="Arial"/>
          <w:sz w:val="20"/>
          <w:szCs w:val="20"/>
        </w:rPr>
        <w:t>b</w:t>
      </w:r>
      <w:r w:rsidR="00945040" w:rsidRPr="00111604">
        <w:rPr>
          <w:rFonts w:ascii="Arial" w:eastAsia="Arial" w:hAnsi="Arial" w:cs="Arial"/>
          <w:sz w:val="20"/>
          <w:szCs w:val="20"/>
        </w:rPr>
        <w:t xml:space="preserve">. </w:t>
      </w:r>
      <w:proofErr w:type="gramStart"/>
      <w:r w:rsidR="00945040" w:rsidRPr="00111604">
        <w:rPr>
          <w:rFonts w:ascii="Arial" w:eastAsia="Arial" w:hAnsi="Arial" w:cs="Arial"/>
          <w:sz w:val="20"/>
          <w:szCs w:val="20"/>
        </w:rPr>
        <w:t>deny</w:t>
      </w:r>
      <w:proofErr w:type="gramEnd"/>
      <w:r w:rsidR="00945040" w:rsidRPr="00111604">
        <w:rPr>
          <w:rFonts w:ascii="Arial" w:eastAsia="Arial" w:hAnsi="Arial" w:cs="Arial"/>
          <w:sz w:val="20"/>
          <w:szCs w:val="20"/>
        </w:rPr>
        <w:t xml:space="preserve"> or withdraw funding from activities that negatively impact areas of recognised importance for biodiversity and ecosystem services; and</w:t>
      </w:r>
    </w:p>
    <w:p w14:paraId="175B5362" w14:textId="77777777" w:rsidR="00945040" w:rsidRPr="00111604" w:rsidRDefault="00945040" w:rsidP="00945040">
      <w:pPr>
        <w:spacing w:after="0" w:line="240" w:lineRule="auto"/>
        <w:rPr>
          <w:rFonts w:ascii="Arial" w:eastAsia="Arial" w:hAnsi="Arial" w:cs="Arial"/>
          <w:sz w:val="20"/>
          <w:szCs w:val="20"/>
        </w:rPr>
      </w:pPr>
    </w:p>
    <w:p w14:paraId="259A892E" w14:textId="2DB1CCBC" w:rsidR="00945040" w:rsidRPr="00111604" w:rsidRDefault="00BF243E" w:rsidP="00945040">
      <w:pPr>
        <w:spacing w:after="0" w:line="240" w:lineRule="auto"/>
        <w:rPr>
          <w:rFonts w:ascii="Arial" w:eastAsia="Arial" w:hAnsi="Arial" w:cs="Arial"/>
          <w:sz w:val="20"/>
          <w:szCs w:val="20"/>
        </w:rPr>
      </w:pPr>
      <w:r w:rsidRPr="00111604">
        <w:rPr>
          <w:rFonts w:ascii="Arial" w:eastAsia="Arial" w:hAnsi="Arial" w:cs="Arial"/>
          <w:sz w:val="20"/>
          <w:szCs w:val="20"/>
        </w:rPr>
        <w:t>c</w:t>
      </w:r>
      <w:r w:rsidR="00945040" w:rsidRPr="00111604">
        <w:rPr>
          <w:rFonts w:ascii="Arial" w:eastAsia="Arial" w:hAnsi="Arial" w:cs="Arial"/>
          <w:sz w:val="20"/>
          <w:szCs w:val="20"/>
        </w:rPr>
        <w:t xml:space="preserve">. </w:t>
      </w:r>
      <w:proofErr w:type="gramStart"/>
      <w:r w:rsidR="00945040" w:rsidRPr="00111604">
        <w:rPr>
          <w:rFonts w:ascii="Arial" w:eastAsia="Arial" w:hAnsi="Arial" w:cs="Arial"/>
          <w:sz w:val="20"/>
          <w:szCs w:val="20"/>
        </w:rPr>
        <w:t>avoid</w:t>
      </w:r>
      <w:proofErr w:type="gramEnd"/>
      <w:r w:rsidR="00945040" w:rsidRPr="00111604">
        <w:rPr>
          <w:rFonts w:ascii="Arial" w:eastAsia="Arial" w:hAnsi="Arial" w:cs="Arial"/>
          <w:sz w:val="20"/>
          <w:szCs w:val="20"/>
        </w:rPr>
        <w:t xml:space="preserve"> conducting damaging activities in such areas.</w:t>
      </w:r>
    </w:p>
    <w:p w14:paraId="7CB94743" w14:textId="77777777" w:rsidR="00945040" w:rsidRPr="00111604" w:rsidRDefault="00945040" w:rsidP="00AC5FBE">
      <w:pPr>
        <w:spacing w:after="0" w:line="240" w:lineRule="auto"/>
        <w:rPr>
          <w:rFonts w:ascii="Arial" w:eastAsia="Arial" w:hAnsi="Arial" w:cs="Arial"/>
          <w:sz w:val="20"/>
          <w:szCs w:val="20"/>
        </w:rPr>
      </w:pPr>
    </w:p>
    <w:p w14:paraId="3D0ED33B" w14:textId="77777777" w:rsidR="00B243A3" w:rsidRPr="00111604" w:rsidRDefault="00B243A3" w:rsidP="00AC5FBE">
      <w:pPr>
        <w:spacing w:after="0" w:line="240" w:lineRule="auto"/>
        <w:rPr>
          <w:rFonts w:ascii="Arial" w:eastAsia="Arial" w:hAnsi="Arial" w:cs="Arial"/>
          <w:sz w:val="20"/>
          <w:szCs w:val="20"/>
        </w:rPr>
      </w:pPr>
    </w:p>
    <w:p w14:paraId="2625202D" w14:textId="64EF84D8" w:rsidR="1BDF8F24" w:rsidRPr="00111604" w:rsidRDefault="00DD6246" w:rsidP="40174662">
      <w:pPr>
        <w:spacing w:after="0" w:line="240" w:lineRule="auto"/>
        <w:rPr>
          <w:rFonts w:ascii="Arial" w:eastAsia="Arial" w:hAnsi="Arial" w:cs="Arial"/>
          <w:i/>
          <w:iCs/>
          <w:sz w:val="20"/>
          <w:szCs w:val="20"/>
        </w:rPr>
      </w:pPr>
      <w:r w:rsidRPr="00111604">
        <w:rPr>
          <w:rFonts w:ascii="Arial" w:eastAsia="Arial" w:hAnsi="Arial" w:cs="Arial"/>
          <w:i/>
          <w:iCs/>
          <w:sz w:val="20"/>
          <w:szCs w:val="20"/>
        </w:rPr>
        <w:t>Disclaimer: The adoption of this decision by IUCN's Members shall be without prejudice to IUCN’s role to provide independent technical advice to the World Heritage Committee.</w:t>
      </w:r>
    </w:p>
    <w:sectPr w:rsidR="1BDF8F24" w:rsidRPr="00111604" w:rsidSect="00E6598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1585DD9"/>
    <w:rsid w:val="00034DF5"/>
    <w:rsid w:val="000A3C5C"/>
    <w:rsid w:val="000F7F68"/>
    <w:rsid w:val="00111604"/>
    <w:rsid w:val="001302E7"/>
    <w:rsid w:val="001A5381"/>
    <w:rsid w:val="001D53C5"/>
    <w:rsid w:val="00246669"/>
    <w:rsid w:val="00256564"/>
    <w:rsid w:val="00262C3B"/>
    <w:rsid w:val="00290D44"/>
    <w:rsid w:val="002C30F8"/>
    <w:rsid w:val="002C501E"/>
    <w:rsid w:val="002D6243"/>
    <w:rsid w:val="00303B42"/>
    <w:rsid w:val="00342D93"/>
    <w:rsid w:val="003A2AFF"/>
    <w:rsid w:val="003C6433"/>
    <w:rsid w:val="00402AB6"/>
    <w:rsid w:val="00446EBF"/>
    <w:rsid w:val="0046078A"/>
    <w:rsid w:val="00476B5F"/>
    <w:rsid w:val="004A517A"/>
    <w:rsid w:val="004F662F"/>
    <w:rsid w:val="005016A5"/>
    <w:rsid w:val="005A77C8"/>
    <w:rsid w:val="005D01A9"/>
    <w:rsid w:val="005F1DEB"/>
    <w:rsid w:val="006235DD"/>
    <w:rsid w:val="00676A9B"/>
    <w:rsid w:val="00690F42"/>
    <w:rsid w:val="00697D59"/>
    <w:rsid w:val="006A19E2"/>
    <w:rsid w:val="006E0C2C"/>
    <w:rsid w:val="0070107C"/>
    <w:rsid w:val="00702E77"/>
    <w:rsid w:val="00735069"/>
    <w:rsid w:val="00740B34"/>
    <w:rsid w:val="00765563"/>
    <w:rsid w:val="00771341"/>
    <w:rsid w:val="007E3ABA"/>
    <w:rsid w:val="00843608"/>
    <w:rsid w:val="00870F58"/>
    <w:rsid w:val="00892D25"/>
    <w:rsid w:val="008B4050"/>
    <w:rsid w:val="00922CEF"/>
    <w:rsid w:val="00941772"/>
    <w:rsid w:val="0094395C"/>
    <w:rsid w:val="00945040"/>
    <w:rsid w:val="00973DB4"/>
    <w:rsid w:val="009A768B"/>
    <w:rsid w:val="009B4B9B"/>
    <w:rsid w:val="009C2E6A"/>
    <w:rsid w:val="00A13069"/>
    <w:rsid w:val="00A15600"/>
    <w:rsid w:val="00A1779D"/>
    <w:rsid w:val="00AA56C3"/>
    <w:rsid w:val="00AB3DDD"/>
    <w:rsid w:val="00AB790E"/>
    <w:rsid w:val="00AC5FBE"/>
    <w:rsid w:val="00AE054B"/>
    <w:rsid w:val="00B243A3"/>
    <w:rsid w:val="00BD1109"/>
    <w:rsid w:val="00BF243E"/>
    <w:rsid w:val="00C14A4C"/>
    <w:rsid w:val="00C275AE"/>
    <w:rsid w:val="00CA3553"/>
    <w:rsid w:val="00CF7A47"/>
    <w:rsid w:val="00D143CB"/>
    <w:rsid w:val="00D16798"/>
    <w:rsid w:val="00D31362"/>
    <w:rsid w:val="00D60571"/>
    <w:rsid w:val="00D60C75"/>
    <w:rsid w:val="00D73842"/>
    <w:rsid w:val="00D94E03"/>
    <w:rsid w:val="00DC23DF"/>
    <w:rsid w:val="00DC5C7F"/>
    <w:rsid w:val="00DD6246"/>
    <w:rsid w:val="00DE044B"/>
    <w:rsid w:val="00E034E1"/>
    <w:rsid w:val="00E20EBB"/>
    <w:rsid w:val="00E31F3C"/>
    <w:rsid w:val="00E46612"/>
    <w:rsid w:val="00E6598F"/>
    <w:rsid w:val="00E92547"/>
    <w:rsid w:val="00EE126A"/>
    <w:rsid w:val="00EF5109"/>
    <w:rsid w:val="00F219C9"/>
    <w:rsid w:val="00F30A14"/>
    <w:rsid w:val="00F5426A"/>
    <w:rsid w:val="00F61DCA"/>
    <w:rsid w:val="00F7049B"/>
    <w:rsid w:val="00F85A32"/>
    <w:rsid w:val="00FB2309"/>
    <w:rsid w:val="00FB6879"/>
    <w:rsid w:val="00FD7A3B"/>
    <w:rsid w:val="00FE1EAA"/>
    <w:rsid w:val="02DBEB28"/>
    <w:rsid w:val="03948B39"/>
    <w:rsid w:val="0809991B"/>
    <w:rsid w:val="097BF30E"/>
    <w:rsid w:val="0A843700"/>
    <w:rsid w:val="102EB53B"/>
    <w:rsid w:val="1706E610"/>
    <w:rsid w:val="181EE669"/>
    <w:rsid w:val="1BDF8F24"/>
    <w:rsid w:val="2256DF1A"/>
    <w:rsid w:val="299A327A"/>
    <w:rsid w:val="2A749ADB"/>
    <w:rsid w:val="2D431D7B"/>
    <w:rsid w:val="32049D2A"/>
    <w:rsid w:val="3343AD84"/>
    <w:rsid w:val="37E33118"/>
    <w:rsid w:val="385B5665"/>
    <w:rsid w:val="3A861781"/>
    <w:rsid w:val="3D255BDD"/>
    <w:rsid w:val="3EEE5934"/>
    <w:rsid w:val="40174662"/>
    <w:rsid w:val="41E5E42A"/>
    <w:rsid w:val="4420B8EF"/>
    <w:rsid w:val="46F3FF25"/>
    <w:rsid w:val="4E9D7B3B"/>
    <w:rsid w:val="4EC4D411"/>
    <w:rsid w:val="4FEC2640"/>
    <w:rsid w:val="54E707F4"/>
    <w:rsid w:val="5550FC34"/>
    <w:rsid w:val="55537D81"/>
    <w:rsid w:val="5DC68982"/>
    <w:rsid w:val="5DFA5EDA"/>
    <w:rsid w:val="5E4D214F"/>
    <w:rsid w:val="5F480367"/>
    <w:rsid w:val="663A1F1F"/>
    <w:rsid w:val="66844F94"/>
    <w:rsid w:val="66D8CFD1"/>
    <w:rsid w:val="66E6F7FD"/>
    <w:rsid w:val="6CCA0BCF"/>
    <w:rsid w:val="71585DD9"/>
    <w:rsid w:val="74CB0C48"/>
    <w:rsid w:val="7D6E08C3"/>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85DD9"/>
  <w15:chartTrackingRefBased/>
  <w15:docId w15:val="{E2B0CD36-EC09-4777-B5FE-B96AF2885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C5FBE"/>
    <w:pPr>
      <w:spacing w:after="0" w:line="240" w:lineRule="auto"/>
    </w:pPr>
  </w:style>
  <w:style w:type="paragraph" w:styleId="ListParagraph">
    <w:name w:val="List Paragraph"/>
    <w:basedOn w:val="Normal"/>
    <w:uiPriority w:val="34"/>
    <w:qFormat/>
    <w:rsid w:val="005A77C8"/>
    <w:pPr>
      <w:ind w:left="720"/>
      <w:contextualSpacing/>
    </w:pPr>
  </w:style>
  <w:style w:type="character" w:styleId="CommentReference">
    <w:name w:val="annotation reference"/>
    <w:basedOn w:val="DefaultParagraphFont"/>
    <w:uiPriority w:val="99"/>
    <w:semiHidden/>
    <w:unhideWhenUsed/>
    <w:rsid w:val="00A15600"/>
    <w:rPr>
      <w:sz w:val="16"/>
      <w:szCs w:val="16"/>
    </w:rPr>
  </w:style>
  <w:style w:type="paragraph" w:styleId="CommentText">
    <w:name w:val="annotation text"/>
    <w:basedOn w:val="Normal"/>
    <w:link w:val="CommentTextChar"/>
    <w:uiPriority w:val="99"/>
    <w:unhideWhenUsed/>
    <w:rsid w:val="00A15600"/>
    <w:pPr>
      <w:spacing w:line="240" w:lineRule="auto"/>
    </w:pPr>
    <w:rPr>
      <w:sz w:val="20"/>
      <w:szCs w:val="20"/>
    </w:rPr>
  </w:style>
  <w:style w:type="character" w:customStyle="1" w:styleId="CommentTextChar">
    <w:name w:val="Comment Text Char"/>
    <w:basedOn w:val="DefaultParagraphFont"/>
    <w:link w:val="CommentText"/>
    <w:uiPriority w:val="99"/>
    <w:rsid w:val="00A15600"/>
    <w:rPr>
      <w:sz w:val="20"/>
      <w:szCs w:val="20"/>
    </w:rPr>
  </w:style>
  <w:style w:type="paragraph" w:styleId="CommentSubject">
    <w:name w:val="annotation subject"/>
    <w:basedOn w:val="CommentText"/>
    <w:next w:val="CommentText"/>
    <w:link w:val="CommentSubjectChar"/>
    <w:uiPriority w:val="99"/>
    <w:semiHidden/>
    <w:unhideWhenUsed/>
    <w:rsid w:val="00A15600"/>
    <w:rPr>
      <w:b/>
      <w:bCs/>
    </w:rPr>
  </w:style>
  <w:style w:type="character" w:customStyle="1" w:styleId="CommentSubjectChar">
    <w:name w:val="Comment Subject Char"/>
    <w:basedOn w:val="CommentTextChar"/>
    <w:link w:val="CommentSubject"/>
    <w:uiPriority w:val="99"/>
    <w:semiHidden/>
    <w:rsid w:val="00A15600"/>
    <w:rPr>
      <w:b/>
      <w:bCs/>
      <w:sz w:val="20"/>
      <w:szCs w:val="20"/>
    </w:rPr>
  </w:style>
  <w:style w:type="character" w:styleId="Hyperlink">
    <w:name w:val="Hyperlink"/>
    <w:basedOn w:val="DefaultParagraphFont"/>
    <w:uiPriority w:val="99"/>
    <w:unhideWhenUsed/>
    <w:rsid w:val="00EE126A"/>
    <w:rPr>
      <w:color w:val="467886" w:themeColor="hyperlink"/>
      <w:u w:val="single"/>
    </w:rPr>
  </w:style>
  <w:style w:type="character" w:styleId="UnresolvedMention">
    <w:name w:val="Unresolved Mention"/>
    <w:basedOn w:val="DefaultParagraphFont"/>
    <w:uiPriority w:val="99"/>
    <w:semiHidden/>
    <w:unhideWhenUsed/>
    <w:rsid w:val="00EE12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DB4597-F8FF-4124-8D8B-DEC04C898F0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3839394F-8BC4-4357-9722-85A1AF4C0855}">
  <ds:schemaRefs>
    <ds:schemaRef ds:uri="http://schemas.microsoft.com/sharepoint/v3/contenttype/forms"/>
  </ds:schemaRefs>
</ds:datastoreItem>
</file>

<file path=customXml/itemProps3.xml><?xml version="1.0" encoding="utf-8"?>
<ds:datastoreItem xmlns:ds="http://schemas.openxmlformats.org/officeDocument/2006/customXml" ds:itemID="{2DBA52E8-7854-425D-8FB9-F20F86119F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661</Words>
  <Characters>3770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7</cp:revision>
  <dcterms:created xsi:type="dcterms:W3CDTF">2025-07-12T13:00:00Z</dcterms:created>
  <dcterms:modified xsi:type="dcterms:W3CDTF">2025-11-03T10:45:00Z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